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1584960" cy="1139190"/>
                    </a:xfrm>
                    <a:prstGeom prst="rect">
                      <a:avLst/>
                    </a:prstGeom>
                    <a:noFill/>
                  </pic:spPr>
                </pic:pic>
              </a:graphicData>
            </a:graphic>
          </wp:anchor>
        </w:drawing>
      </w:r>
      <w:r w:rsidR="000C12D9">
        <w:rPr>
          <w:b/>
          <w:bCs/>
          <w:color w:val="000000"/>
          <w:szCs w:val="24"/>
        </w:rPr>
        <w:t>Shelley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B47007" w:rsidP="00581D28">
            <w:pPr>
              <w:rPr>
                <w:szCs w:val="18"/>
              </w:rPr>
            </w:pPr>
            <w:r>
              <w:rPr>
                <w:szCs w:val="18"/>
              </w:rPr>
              <w:t>September</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0D74EE" w:rsidP="000C12D9">
            <w:pPr>
              <w:spacing w:line="240" w:lineRule="auto"/>
              <w:rPr>
                <w:szCs w:val="18"/>
              </w:rPr>
            </w:pPr>
            <w:r w:rsidRPr="00BC3252">
              <w:rPr>
                <w:szCs w:val="18"/>
              </w:rPr>
              <w:t>Monday</w:t>
            </w:r>
          </w:p>
          <w:p w:rsidR="000D74EE" w:rsidRPr="00BC3252" w:rsidRDefault="00E802D9" w:rsidP="000C12D9">
            <w:pPr>
              <w:spacing w:line="240" w:lineRule="auto"/>
              <w:rPr>
                <w:szCs w:val="18"/>
              </w:rPr>
            </w:pPr>
            <w:r>
              <w:rPr>
                <w:szCs w:val="18"/>
              </w:rPr>
              <w:t>3</w:t>
            </w:r>
            <w:r w:rsidR="00D30FEA">
              <w:rPr>
                <w:szCs w:val="18"/>
              </w:rPr>
              <w:t xml:space="preserve"> (RRGSD)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E802D9" w:rsidP="000C12D9">
            <w:pPr>
              <w:spacing w:line="240" w:lineRule="auto"/>
              <w:rPr>
                <w:szCs w:val="18"/>
              </w:rPr>
            </w:pPr>
            <w:r>
              <w:rPr>
                <w:szCs w:val="18"/>
              </w:rPr>
              <w:t xml:space="preserve">2 </w:t>
            </w:r>
            <w:proofErr w:type="spellStart"/>
            <w:r>
              <w:rPr>
                <w:szCs w:val="18"/>
              </w:rPr>
              <w:t>prek</w:t>
            </w:r>
            <w:proofErr w:type="spellEnd"/>
            <w:r>
              <w:rPr>
                <w:szCs w:val="18"/>
              </w:rPr>
              <w:t xml:space="preserve"> </w:t>
            </w:r>
            <w:proofErr w:type="spellStart"/>
            <w:r>
              <w:rPr>
                <w:szCs w:val="18"/>
              </w:rPr>
              <w:t>preconf</w:t>
            </w:r>
            <w:proofErr w:type="spellEnd"/>
            <w:r>
              <w:rPr>
                <w:szCs w:val="18"/>
              </w:rPr>
              <w:t xml:space="preserve"> 2 </w:t>
            </w:r>
            <w:proofErr w:type="spellStart"/>
            <w:r>
              <w:rPr>
                <w:szCs w:val="18"/>
              </w:rPr>
              <w:t>prek</w:t>
            </w:r>
            <w:proofErr w:type="spellEnd"/>
            <w:r>
              <w:rPr>
                <w:szCs w:val="18"/>
              </w:rPr>
              <w:t xml:space="preserve"> observe</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375"/>
        </w:trPr>
        <w:tc>
          <w:tcPr>
            <w:tcW w:w="1350" w:type="dxa"/>
          </w:tcPr>
          <w:p w:rsidR="000C12D9" w:rsidRDefault="000D74EE" w:rsidP="000C12D9">
            <w:pPr>
              <w:spacing w:line="240" w:lineRule="auto"/>
              <w:rPr>
                <w:szCs w:val="18"/>
              </w:rPr>
            </w:pPr>
            <w:r w:rsidRPr="00BC3252">
              <w:rPr>
                <w:szCs w:val="18"/>
              </w:rPr>
              <w:t>Tuesday</w:t>
            </w:r>
          </w:p>
          <w:p w:rsidR="000D74EE" w:rsidRPr="00BC3252" w:rsidRDefault="00E802D9" w:rsidP="000C12D9">
            <w:pPr>
              <w:spacing w:line="240" w:lineRule="auto"/>
              <w:rPr>
                <w:szCs w:val="18"/>
              </w:rPr>
            </w:pPr>
            <w:r>
              <w:rPr>
                <w:szCs w:val="18"/>
              </w:rPr>
              <w:t>4</w:t>
            </w:r>
            <w:r w:rsidR="00D30FEA">
              <w:rPr>
                <w:szCs w:val="18"/>
              </w:rPr>
              <w:t xml:space="preserve"> (NELA)</w:t>
            </w:r>
          </w:p>
        </w:tc>
        <w:tc>
          <w:tcPr>
            <w:tcW w:w="1470" w:type="dxa"/>
          </w:tcPr>
          <w:p w:rsidR="000D74EE" w:rsidRPr="00BC3252" w:rsidRDefault="00E802D9" w:rsidP="00E802D9">
            <w:pPr>
              <w:spacing w:line="240" w:lineRule="auto"/>
              <w:rPr>
                <w:szCs w:val="18"/>
              </w:rPr>
            </w:pPr>
            <w:r>
              <w:rPr>
                <w:szCs w:val="18"/>
              </w:rPr>
              <w:t>1 MS techno. 6-english     10-biology</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E802D9" w:rsidP="000C12D9">
            <w:pPr>
              <w:spacing w:line="240" w:lineRule="auto"/>
              <w:rPr>
                <w:szCs w:val="18"/>
              </w:rPr>
            </w:pPr>
            <w:r>
              <w:rPr>
                <w:szCs w:val="18"/>
              </w:rPr>
              <w:t>Met with parents</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E802D9" w:rsidP="00652F93">
            <w:pPr>
              <w:spacing w:line="240" w:lineRule="auto"/>
              <w:rPr>
                <w:szCs w:val="18"/>
              </w:rPr>
            </w:pPr>
            <w:r>
              <w:rPr>
                <w:szCs w:val="18"/>
              </w:rPr>
              <w:t>Observed at KIPP</w:t>
            </w: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E802D9" w:rsidP="000C12D9">
            <w:pPr>
              <w:spacing w:line="240" w:lineRule="auto"/>
              <w:rPr>
                <w:szCs w:val="18"/>
              </w:rPr>
            </w:pPr>
            <w:r>
              <w:rPr>
                <w:szCs w:val="18"/>
              </w:rPr>
              <w:t xml:space="preserve">5 </w:t>
            </w:r>
            <w:r w:rsidR="00D30FEA">
              <w:rPr>
                <w:szCs w:val="18"/>
              </w:rPr>
              <w:t>(RRGSD)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E802D9" w:rsidP="000C12D9">
            <w:pPr>
              <w:spacing w:line="240" w:lineRule="auto"/>
              <w:rPr>
                <w:szCs w:val="18"/>
              </w:rPr>
            </w:pPr>
            <w:r>
              <w:rPr>
                <w:szCs w:val="18"/>
              </w:rPr>
              <w:t>CASA (collaborating around school achievement)</w:t>
            </w:r>
          </w:p>
        </w:tc>
        <w:tc>
          <w:tcPr>
            <w:tcW w:w="1335" w:type="dxa"/>
          </w:tcPr>
          <w:p w:rsidR="000D74EE" w:rsidRPr="00BC3252" w:rsidRDefault="000D74EE" w:rsidP="00B47007">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D30FEA" w:rsidP="000C12D9">
            <w:pPr>
              <w:spacing w:line="240" w:lineRule="auto"/>
              <w:rPr>
                <w:szCs w:val="18"/>
              </w:rPr>
            </w:pPr>
            <w:r>
              <w:rPr>
                <w:szCs w:val="18"/>
              </w:rPr>
              <w:t>\</w:t>
            </w: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E802D9" w:rsidP="00E802D9">
            <w:pPr>
              <w:spacing w:line="240" w:lineRule="auto"/>
              <w:rPr>
                <w:szCs w:val="18"/>
              </w:rPr>
            </w:pPr>
            <w:r>
              <w:rPr>
                <w:szCs w:val="18"/>
              </w:rPr>
              <w:t>6</w:t>
            </w:r>
            <w:r w:rsidR="00D30FEA">
              <w:rPr>
                <w:szCs w:val="18"/>
              </w:rPr>
              <w:t xml:space="preserve"> </w:t>
            </w:r>
            <w:r>
              <w:rPr>
                <w:szCs w:val="18"/>
              </w:rPr>
              <w:t>(Hollister)</w:t>
            </w:r>
          </w:p>
        </w:tc>
        <w:tc>
          <w:tcPr>
            <w:tcW w:w="1470" w:type="dxa"/>
          </w:tcPr>
          <w:p w:rsidR="00E802D9" w:rsidRDefault="00E802D9" w:rsidP="000C12D9">
            <w:pPr>
              <w:spacing w:line="240" w:lineRule="auto"/>
              <w:rPr>
                <w:szCs w:val="18"/>
              </w:rPr>
            </w:pPr>
            <w:r>
              <w:rPr>
                <w:szCs w:val="18"/>
              </w:rPr>
              <w:t>K-1                     1</w:t>
            </w:r>
            <w:r w:rsidRPr="00E802D9">
              <w:rPr>
                <w:szCs w:val="18"/>
                <w:vertAlign w:val="superscript"/>
              </w:rPr>
              <w:t>st</w:t>
            </w:r>
            <w:r>
              <w:rPr>
                <w:szCs w:val="18"/>
              </w:rPr>
              <w:t>- 1</w:t>
            </w:r>
          </w:p>
          <w:p w:rsidR="000D74EE" w:rsidRPr="00BC3252" w:rsidRDefault="00E802D9" w:rsidP="000C12D9">
            <w:pPr>
              <w:spacing w:line="240" w:lineRule="auto"/>
              <w:rPr>
                <w:szCs w:val="18"/>
              </w:rPr>
            </w:pPr>
            <w:r>
              <w:rPr>
                <w:szCs w:val="18"/>
              </w:rPr>
              <w:t>2</w:t>
            </w:r>
            <w:r w:rsidRPr="00E802D9">
              <w:rPr>
                <w:szCs w:val="18"/>
                <w:vertAlign w:val="superscript"/>
              </w:rPr>
              <w:t>nd</w:t>
            </w:r>
            <w:r>
              <w:rPr>
                <w:szCs w:val="18"/>
              </w:rPr>
              <w:t xml:space="preserve"> - 1</w:t>
            </w:r>
          </w:p>
        </w:tc>
        <w:tc>
          <w:tcPr>
            <w:tcW w:w="1305" w:type="dxa"/>
          </w:tcPr>
          <w:p w:rsidR="000D74EE" w:rsidRPr="00BC3252" w:rsidRDefault="00E802D9" w:rsidP="000C12D9">
            <w:pPr>
              <w:spacing w:line="240" w:lineRule="auto"/>
              <w:rPr>
                <w:szCs w:val="18"/>
              </w:rPr>
            </w:pPr>
            <w:r>
              <w:rPr>
                <w:szCs w:val="18"/>
              </w:rPr>
              <w:t>1 – 3</w:t>
            </w:r>
            <w:r w:rsidRPr="00E802D9">
              <w:rPr>
                <w:szCs w:val="18"/>
                <w:vertAlign w:val="superscript"/>
              </w:rPr>
              <w:t>rd</w:t>
            </w:r>
            <w:r>
              <w:rPr>
                <w:szCs w:val="18"/>
              </w:rPr>
              <w:t xml:space="preserve"> grade         1 – 2</w:t>
            </w:r>
            <w:r w:rsidRPr="00E802D9">
              <w:rPr>
                <w:szCs w:val="18"/>
                <w:vertAlign w:val="superscript"/>
              </w:rPr>
              <w:t>nd</w:t>
            </w:r>
            <w:r>
              <w:rPr>
                <w:szCs w:val="18"/>
              </w:rPr>
              <w:t xml:space="preserve"> grade 1 – 5</w:t>
            </w:r>
            <w:r w:rsidRPr="00E802D9">
              <w:rPr>
                <w:szCs w:val="18"/>
                <w:vertAlign w:val="superscript"/>
              </w:rPr>
              <w:t>th</w:t>
            </w:r>
            <w:r>
              <w:rPr>
                <w:szCs w:val="18"/>
              </w:rPr>
              <w:t xml:space="preserve"> </w:t>
            </w:r>
            <w:proofErr w:type="gramStart"/>
            <w:r>
              <w:rPr>
                <w:szCs w:val="18"/>
              </w:rPr>
              <w:t xml:space="preserve">grade      </w:t>
            </w:r>
            <w:proofErr w:type="gramEnd"/>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E802D9" w:rsidP="000C12D9">
            <w:pPr>
              <w:spacing w:line="240" w:lineRule="auto"/>
              <w:rPr>
                <w:szCs w:val="18"/>
              </w:rPr>
            </w:pPr>
            <w:r>
              <w:rPr>
                <w:szCs w:val="18"/>
              </w:rPr>
              <w:t>NCPK (formally M@4) board meeting</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r>
      <w:tr w:rsidR="000D74EE" w:rsidRPr="00BC3252">
        <w:trPr>
          <w:trHeight w:val="88"/>
        </w:trPr>
        <w:tc>
          <w:tcPr>
            <w:tcW w:w="1350" w:type="dxa"/>
          </w:tcPr>
          <w:p w:rsidR="000C12D9" w:rsidRDefault="000D74EE" w:rsidP="000C12D9">
            <w:pPr>
              <w:spacing w:line="240" w:lineRule="auto"/>
              <w:rPr>
                <w:szCs w:val="18"/>
              </w:rPr>
            </w:pPr>
            <w:r w:rsidRPr="00BC3252">
              <w:rPr>
                <w:szCs w:val="18"/>
              </w:rPr>
              <w:t>Friday</w:t>
            </w:r>
          </w:p>
          <w:p w:rsidR="000D74EE" w:rsidRPr="00BC3252" w:rsidRDefault="00E802D9" w:rsidP="00E802D9">
            <w:pPr>
              <w:spacing w:line="240" w:lineRule="auto"/>
              <w:rPr>
                <w:szCs w:val="18"/>
              </w:rPr>
            </w:pPr>
            <w:r>
              <w:rPr>
                <w:szCs w:val="18"/>
              </w:rPr>
              <w:t>7</w:t>
            </w:r>
            <w:r w:rsidR="00D30FEA">
              <w:rPr>
                <w:szCs w:val="18"/>
              </w:rPr>
              <w:t xml:space="preserve"> </w:t>
            </w:r>
            <w:r>
              <w:rPr>
                <w:szCs w:val="18"/>
              </w:rPr>
              <w:t>(RRGSD)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E802D9" w:rsidP="000C12D9">
            <w:pPr>
              <w:spacing w:line="240" w:lineRule="auto"/>
              <w:rPr>
                <w:szCs w:val="18"/>
              </w:rPr>
            </w:pPr>
            <w:r>
              <w:rPr>
                <w:szCs w:val="18"/>
              </w:rPr>
              <w:t>Principal meeting</w:t>
            </w: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bl>
    <w:p w:rsidR="000F3B03" w:rsidRDefault="000D74EE" w:rsidP="000F3B03">
      <w:r>
        <w:t>*</w:t>
      </w:r>
      <w:r w:rsidRPr="00B7694F">
        <w:t>Reflection on this weekly log (include feedback from coach and mentor):</w:t>
      </w:r>
      <w:r w:rsidR="000C12D9">
        <w:t xml:space="preserve">  </w:t>
      </w:r>
      <w:r w:rsidR="00D30FEA">
        <w:t xml:space="preserve">Dr. Overstreet and I talked about </w:t>
      </w:r>
      <w:r w:rsidR="00E802D9">
        <w:t>my PDP and ways to condense it to meet my needs (not full time at my internship).  We talked about focusing on curriculum and instruction.  He gave some great strategies for me to work on.</w:t>
      </w:r>
      <w:bookmarkStart w:id="1" w:name="_GoBack"/>
      <w:bookmarkEnd w:id="1"/>
    </w:p>
    <w:p w:rsidR="00581D28" w:rsidRPr="000F3B03" w:rsidRDefault="00581D28" w:rsidP="000F3B03">
      <w:pPr>
        <w:rPr>
          <w:rFonts w:ascii="Verdana" w:hAnsi="Verdana"/>
        </w:rPr>
      </w:pPr>
      <w:r w:rsidRPr="000F3B03">
        <w:rPr>
          <w:rFonts w:ascii="Verdana" w:hAnsi="Verdana"/>
        </w:rPr>
        <w:t>I observed for teachers evaluations in three classrooms at Hollister elementary.  The first was a 3</w:t>
      </w:r>
      <w:r w:rsidRPr="000F3B03">
        <w:rPr>
          <w:rFonts w:ascii="Verdana" w:hAnsi="Verdana"/>
          <w:vertAlign w:val="superscript"/>
        </w:rPr>
        <w:t>rd</w:t>
      </w:r>
      <w:r w:rsidRPr="000F3B03">
        <w:rPr>
          <w:rFonts w:ascii="Verdana" w:hAnsi="Verdana"/>
        </w:rPr>
        <w:t xml:space="preserve"> grade classroom, </w:t>
      </w:r>
      <w:proofErr w:type="gramStart"/>
      <w:r w:rsidRPr="000F3B03">
        <w:rPr>
          <w:rFonts w:ascii="Verdana" w:hAnsi="Verdana"/>
        </w:rPr>
        <w:t>then</w:t>
      </w:r>
      <w:proofErr w:type="gramEnd"/>
      <w:r w:rsidRPr="000F3B03">
        <w:rPr>
          <w:rFonts w:ascii="Verdana" w:hAnsi="Verdana"/>
        </w:rPr>
        <w:t xml:space="preserve"> a 5</w:t>
      </w:r>
      <w:r w:rsidRPr="000F3B03">
        <w:rPr>
          <w:rFonts w:ascii="Verdana" w:hAnsi="Verdana"/>
          <w:vertAlign w:val="superscript"/>
        </w:rPr>
        <w:t>th</w:t>
      </w:r>
      <w:r w:rsidRPr="000F3B03">
        <w:rPr>
          <w:rFonts w:ascii="Verdana" w:hAnsi="Verdana"/>
        </w:rPr>
        <w:t xml:space="preserve"> grade class and last a second grade room.  </w:t>
      </w:r>
    </w:p>
    <w:p w:rsidR="00581D28" w:rsidRDefault="00581D28" w:rsidP="000F3B03">
      <w:pPr>
        <w:pStyle w:val="NoteLevel1"/>
        <w:numPr>
          <w:ilvl w:val="0"/>
          <w:numId w:val="0"/>
        </w:numPr>
      </w:pPr>
      <w:r>
        <w:t xml:space="preserve">All classes were structured the same:  all were working on literacy and using centers.  During the first two classes, the teachers each had a group they were working with the rest of the class was divided into numerous groups.  The first two teachers would work in their individual groups but would get up and walk around to check progress.  The third teacher stayed seated.  </w:t>
      </w:r>
    </w:p>
    <w:p w:rsidR="00581D28" w:rsidRDefault="00581D28" w:rsidP="00581D28">
      <w:pPr>
        <w:pStyle w:val="NoteLevel1"/>
      </w:pPr>
    </w:p>
    <w:p w:rsidR="00581D28" w:rsidRDefault="00581D28" w:rsidP="00581D28">
      <w:pPr>
        <w:pStyle w:val="NoteLevel1"/>
      </w:pPr>
      <w:r>
        <w:t>It was evident that the teachers were differentiating instruction for the groups of students they were working with.  Teachers had posted their essential questions and learning objectives.</w:t>
      </w:r>
    </w:p>
    <w:p w:rsidR="00581D28" w:rsidRDefault="00581D28" w:rsidP="00581D28">
      <w:pPr>
        <w:pStyle w:val="NoteLevel1"/>
      </w:pPr>
    </w:p>
    <w:p w:rsidR="00581D28" w:rsidRDefault="00581D28" w:rsidP="00581D28">
      <w:pPr>
        <w:pStyle w:val="NoteLevel1"/>
      </w:pPr>
      <w:r>
        <w:t>What did I learn?  It’s difficult to complete the teacher standards rubric!  It is subjective.  After each observation, Yolanda and I talked about the “what went well” and “what they could do better next time.”  As we looked at the objectives, it is becoming easier for me to remember the objectives and what fits under what objectives.</w:t>
      </w:r>
    </w:p>
    <w:p w:rsidR="00581D28" w:rsidRDefault="00581D28" w:rsidP="00581D28">
      <w:pPr>
        <w:pStyle w:val="NoteLevel1"/>
      </w:pPr>
    </w:p>
    <w:p w:rsidR="00581D28" w:rsidRDefault="00581D28" w:rsidP="00581D28">
      <w:pPr>
        <w:pStyle w:val="NoteLevel1"/>
      </w:pPr>
      <w:r>
        <w:t>Note to self:  I need to review the information from the last training from Andy.  He had great suggestions.</w:t>
      </w:r>
    </w:p>
    <w:p w:rsidR="00581D28" w:rsidRDefault="00581D28" w:rsidP="00581D28">
      <w:pPr>
        <w:pStyle w:val="NoteLevel1"/>
      </w:pPr>
    </w:p>
    <w:p w:rsidR="00581D28" w:rsidRDefault="00581D28" w:rsidP="00581D28">
      <w:pPr>
        <w:pStyle w:val="NoteLevel1"/>
      </w:pPr>
      <w:r>
        <w:t>It helps to complete the rubric immediately after the observation.  It’s difficult to do the large numbers of observations.  We did three today and the principal was supposed to do some as well but she kept getting visitors which was making it so difficult time wise for her.</w:t>
      </w:r>
    </w:p>
    <w:p w:rsidR="00581D28" w:rsidRDefault="00581D28" w:rsidP="00581D28">
      <w:pPr>
        <w:pStyle w:val="NoteLevel1"/>
        <w:numPr>
          <w:ilvl w:val="0"/>
          <w:numId w:val="0"/>
        </w:numPr>
      </w:pPr>
    </w:p>
    <w:p w:rsidR="00581D28" w:rsidRDefault="00581D28" w:rsidP="00581D28">
      <w:pPr>
        <w:pStyle w:val="NoteLevel1"/>
      </w:pPr>
      <w:r>
        <w:t>At Clara Hearne, I completed a post conference.  I asked the teacher what would she do differently if she taught the lesson over again.  Her reply, “Nothing”.  Blank stare.  I didn’t know what to say.  I’m trying very hard to practice my Dale Carnegie but</w:t>
      </w:r>
      <w:r w:rsidR="000F3B03">
        <w:t xml:space="preserve"> I really wanted to shake her.  I didn’t.  But I also truly was speechless so I ignored her answer and started telling her what I thought worked well and what I thought she could do better.  </w:t>
      </w:r>
    </w:p>
    <w:p w:rsidR="00E67324" w:rsidRPr="000D74EE" w:rsidRDefault="00E67324" w:rsidP="000F4A1A">
      <w:pPr>
        <w:spacing w:after="0" w:line="240" w:lineRule="auto"/>
        <w:rPr>
          <w:b/>
        </w:rPr>
      </w:pPr>
    </w:p>
    <w:sectPr w:rsidR="00E67324" w:rsidRPr="000D74EE" w:rsidSect="000F4A1A">
      <w:pgSz w:w="15840" w:h="12240" w:orient="landscape"/>
      <w:pgMar w:top="1800" w:right="1440" w:bottom="1800" w:left="1440" w:gutter="0"/>
      <w:docGrid w:linePitch="360"/>
      <w:printerSettings r:id="rId6"/>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0F4A1A"/>
    <w:rsid w:val="000C12D9"/>
    <w:rsid w:val="000D480B"/>
    <w:rsid w:val="000D74EE"/>
    <w:rsid w:val="000F3B03"/>
    <w:rsid w:val="000F4A1A"/>
    <w:rsid w:val="003F715F"/>
    <w:rsid w:val="004E3A46"/>
    <w:rsid w:val="00581D28"/>
    <w:rsid w:val="00610B02"/>
    <w:rsid w:val="00652F93"/>
    <w:rsid w:val="00B47007"/>
    <w:rsid w:val="00CE7EEE"/>
    <w:rsid w:val="00D30FEA"/>
    <w:rsid w:val="00DF0C5B"/>
    <w:rsid w:val="00E67324"/>
    <w:rsid w:val="00E802D9"/>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278</Words>
  <Characters>1589</Characters>
  <Application>Microsoft Macintosh Word</Application>
  <DocSecurity>0</DocSecurity>
  <Lines>13</Lines>
  <Paragraphs>3</Paragraphs>
  <ScaleCrop>false</ScaleCrop>
  <Company>NCSU</Company>
  <LinksUpToDate>false</LinksUpToDate>
  <CharactersWithSpaces>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4</cp:revision>
  <dcterms:created xsi:type="dcterms:W3CDTF">2011-10-10T18:11:00Z</dcterms:created>
  <dcterms:modified xsi:type="dcterms:W3CDTF">2011-10-10T18:23:00Z</dcterms:modified>
</cp:coreProperties>
</file>